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9E78" w14:textId="15C01D76" w:rsidR="00713FDB" w:rsidRDefault="00713FDB" w:rsidP="00713FDB">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DELAWARE FAMILY REENTRY PILOT PROGRAM</w:t>
      </w:r>
    </w:p>
    <w:p w14:paraId="0636F550" w14:textId="77777777" w:rsidR="00713FDB" w:rsidRDefault="00713FDB" w:rsidP="00713FDB">
      <w:pPr>
        <w:jc w:val="center"/>
        <w:rPr>
          <w:rFonts w:ascii="Times New Roman" w:hAnsi="Times New Roman" w:cs="Times New Roman"/>
          <w:b/>
          <w:bCs/>
          <w:sz w:val="24"/>
          <w:szCs w:val="24"/>
        </w:rPr>
      </w:pPr>
    </w:p>
    <w:p w14:paraId="1A7B38F6" w14:textId="77777777" w:rsidR="00713FDB" w:rsidRDefault="00713FDB" w:rsidP="00713FDB">
      <w:pPr>
        <w:rPr>
          <w:rFonts w:ascii="Times New Roman" w:hAnsi="Times New Roman" w:cs="Times New Roman"/>
          <w:sz w:val="24"/>
          <w:szCs w:val="24"/>
        </w:rPr>
      </w:pPr>
      <w:r>
        <w:rPr>
          <w:rFonts w:ascii="Times New Roman" w:hAnsi="Times New Roman" w:cs="Times New Roman"/>
          <w:sz w:val="24"/>
          <w:szCs w:val="24"/>
        </w:rPr>
        <w:t>Delaware State Housing Authority (DSHA) is part of a consortium of five Delaware Public Housing Authorities (PHAs) proposing to administer a statewide Family Reentry Pilot Program (FRP). The goal of the program is to provide individuals recently released from incarceration, or individuals who have been in the community for less than 3 years (either following a period of incarceration, or following the commission of an offense which did not result in incarceration) with the opportunity to reunite with their families living in PHA-assisted housing for a temporary one or two-year period (depending on the type of crime). During the program, participants must comply with the terms of any applicable community supervision, and will be offered various support services such as help securing employment, continuing their education, and/or obtaining benefits. After participants successfully complete the FRP, they can request to be added to their family’s lease permanently.</w:t>
      </w:r>
    </w:p>
    <w:p w14:paraId="04450745" w14:textId="77777777" w:rsidR="00713FDB" w:rsidRDefault="00713FDB" w:rsidP="00713FDB">
      <w:pPr>
        <w:rPr>
          <w:rFonts w:ascii="Times New Roman" w:hAnsi="Times New Roman" w:cs="Times New Roman"/>
          <w:sz w:val="24"/>
          <w:szCs w:val="24"/>
        </w:rPr>
      </w:pPr>
    </w:p>
    <w:p w14:paraId="673483A2" w14:textId="77777777" w:rsidR="00713FDB" w:rsidRDefault="00713FDB" w:rsidP="00713FDB">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REFERRALS</w:t>
      </w:r>
    </w:p>
    <w:p w14:paraId="64AAC613" w14:textId="77777777" w:rsidR="00713FDB" w:rsidRDefault="00713FDB" w:rsidP="00713FDB">
      <w:pPr>
        <w:rPr>
          <w:rFonts w:ascii="Times New Roman" w:hAnsi="Times New Roman" w:cs="Times New Roman"/>
          <w:sz w:val="24"/>
          <w:szCs w:val="24"/>
        </w:rPr>
      </w:pPr>
      <w:r>
        <w:rPr>
          <w:rFonts w:ascii="Times New Roman" w:hAnsi="Times New Roman" w:cs="Times New Roman"/>
          <w:sz w:val="24"/>
          <w:szCs w:val="24"/>
        </w:rPr>
        <w:t xml:space="preserve">Applicants may be identified and referred to the FRP either by representatives from the Delaware Department of Correction (DOC) or by representatives from a DOC-approved service provider. The applicant must complete a Program Eligibility Form to submit to the PHA. Once the FRP applicant has been referred to the PHA, a PHA representative will consult with the primary leaseholder and all household members residing in the PHA-assisted unit. The purpose of this meeting will be for the PHA representative to assess the family’s readiness to accommodate the applicant for two years of FRP participation. The family will complete the FRP Family Intake Form as part of this process. The PHA will also review the past three (3) years of the applicant’s conviction history in the Delaware Criminal Justice Information System (DELJIS) to determine which category of FRP participation would be appropriate for the applicant.  </w:t>
      </w:r>
    </w:p>
    <w:p w14:paraId="067DBA25" w14:textId="77777777" w:rsidR="00713FDB" w:rsidRDefault="00713FDB" w:rsidP="00713FDB">
      <w:pPr>
        <w:rPr>
          <w:rFonts w:ascii="Times New Roman" w:hAnsi="Times New Roman" w:cs="Times New Roman"/>
          <w:sz w:val="24"/>
          <w:szCs w:val="24"/>
        </w:rPr>
      </w:pPr>
    </w:p>
    <w:p w14:paraId="205ADEDB" w14:textId="77777777" w:rsidR="00713FDB" w:rsidRDefault="00713FDB" w:rsidP="00713FDB">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ADMISSION</w:t>
      </w:r>
    </w:p>
    <w:p w14:paraId="592440FD" w14:textId="77777777" w:rsidR="00713FDB" w:rsidRDefault="00713FDB" w:rsidP="00713FDB">
      <w:pPr>
        <w:rPr>
          <w:rFonts w:ascii="Times New Roman" w:hAnsi="Times New Roman" w:cs="Times New Roman"/>
          <w:sz w:val="24"/>
          <w:szCs w:val="24"/>
        </w:rPr>
      </w:pPr>
      <w:r>
        <w:rPr>
          <w:rFonts w:ascii="Times New Roman" w:hAnsi="Times New Roman" w:cs="Times New Roman"/>
          <w:sz w:val="24"/>
          <w:szCs w:val="24"/>
        </w:rPr>
        <w:t xml:space="preserve">After the Family Intake process is completed successfully, the applicant will meet with a PHA representative to discuss and complete the FRP Participant Agreement. The Participant Agreement details the expectations of the FRP participant during his/her time as a temporary guest of the household, and reviewing it will comprise the applicant’s orientation to FRP. The family residing in the PHA-assisted unit will also meet with a representative from the PHA to review and complete the FRP Family Participation Agreement, and the FRP Temporary Permission Request Form to allow the participant to live in the PHA-assisted unit. All household members residing in the unit must participate in this process. </w:t>
      </w:r>
    </w:p>
    <w:p w14:paraId="5EDE040C" w14:textId="77777777" w:rsidR="00713FDB" w:rsidRDefault="00713FDB" w:rsidP="00713FDB">
      <w:pPr>
        <w:pStyle w:val="ListParagraph"/>
        <w:rPr>
          <w:rFonts w:ascii="Times New Roman" w:hAnsi="Times New Roman" w:cs="Times New Roman"/>
          <w:b/>
          <w:bCs/>
          <w:sz w:val="24"/>
          <w:szCs w:val="24"/>
        </w:rPr>
      </w:pPr>
    </w:p>
    <w:p w14:paraId="064E2DE9" w14:textId="77777777" w:rsidR="00713FDB" w:rsidRDefault="00713FDB" w:rsidP="00713FDB">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CONTINUING ELIGIBILITY </w:t>
      </w:r>
    </w:p>
    <w:p w14:paraId="0043E631" w14:textId="77777777" w:rsidR="00713FDB" w:rsidRDefault="00713FDB" w:rsidP="00713FDB">
      <w:pPr>
        <w:rPr>
          <w:rFonts w:ascii="Times New Roman" w:hAnsi="Times New Roman" w:cs="Times New Roman"/>
          <w:sz w:val="24"/>
          <w:szCs w:val="24"/>
        </w:rPr>
      </w:pPr>
      <w:r>
        <w:rPr>
          <w:rFonts w:ascii="Times New Roman" w:hAnsi="Times New Roman" w:cs="Times New Roman"/>
          <w:sz w:val="24"/>
          <w:szCs w:val="24"/>
        </w:rPr>
        <w:t xml:space="preserve">While the FRP participant will be considered a guest of the household during his/her one/two years of participation in FRP, all FRP participants will be held to the same standards of conduct as any other resident of PHA-assisted housing. In addition, FRP participants: must comply with any community supervision requirements as determined by DOC; must not commit any felony or misdemeanor which could result in a period of incarceration; and must comply will all other terms and expectations stated in the FRP Participant Agreement. </w:t>
      </w:r>
    </w:p>
    <w:p w14:paraId="47E28F29" w14:textId="77777777" w:rsidR="00713FDB" w:rsidRDefault="00713FDB" w:rsidP="00713FDB">
      <w:pPr>
        <w:pStyle w:val="ListParagraph"/>
        <w:rPr>
          <w:rFonts w:ascii="Times New Roman" w:hAnsi="Times New Roman" w:cs="Times New Roman"/>
          <w:b/>
          <w:bCs/>
          <w:sz w:val="24"/>
          <w:szCs w:val="24"/>
        </w:rPr>
      </w:pPr>
    </w:p>
    <w:p w14:paraId="599AFBED" w14:textId="77777777" w:rsidR="00713FDB" w:rsidRDefault="00713FDB" w:rsidP="00713FDB">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PROGRAM COMPLETION </w:t>
      </w:r>
    </w:p>
    <w:p w14:paraId="29BF87C5" w14:textId="77777777" w:rsidR="00713FDB" w:rsidRDefault="00713FDB" w:rsidP="00713FDB">
      <w:pPr>
        <w:rPr>
          <w:rFonts w:ascii="Times New Roman" w:hAnsi="Times New Roman" w:cs="Times New Roman"/>
          <w:sz w:val="24"/>
          <w:szCs w:val="24"/>
        </w:rPr>
      </w:pPr>
      <w:r>
        <w:rPr>
          <w:rFonts w:ascii="Times New Roman" w:hAnsi="Times New Roman" w:cs="Times New Roman"/>
          <w:sz w:val="24"/>
          <w:szCs w:val="24"/>
        </w:rPr>
        <w:t xml:space="preserve">If after one/two years the FRP participant has successfully met FRP expectations, he/she may be formally added to the household’s lease with the PHA. Successful completion of FRP is indicated when: the FRP participant has not committed any new offense which resulted in a period of incarceration; and the family has remained intact (reunification has been sustained). The primary leaseholder will contact a PHA representative to request that the FRP participant be officially added to the household’s lease. </w:t>
      </w:r>
    </w:p>
    <w:p w14:paraId="33C84DC9" w14:textId="77777777" w:rsidR="00713FDB" w:rsidRDefault="00713FDB" w:rsidP="00713FDB">
      <w:pPr>
        <w:rPr>
          <w:rFonts w:ascii="Times New Roman" w:hAnsi="Times New Roman" w:cs="Times New Roman"/>
          <w:sz w:val="24"/>
          <w:szCs w:val="24"/>
        </w:rPr>
      </w:pPr>
    </w:p>
    <w:p w14:paraId="265CDADC" w14:textId="77777777" w:rsidR="00713FDB" w:rsidRDefault="00713FDB" w:rsidP="00713FDB">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START DATE</w:t>
      </w:r>
    </w:p>
    <w:p w14:paraId="5344DE4C" w14:textId="77777777" w:rsidR="00713FDB" w:rsidRDefault="00713FDB" w:rsidP="00713FDB">
      <w:pPr>
        <w:rPr>
          <w:rFonts w:ascii="Times New Roman" w:hAnsi="Times New Roman" w:cs="Times New Roman"/>
          <w:sz w:val="24"/>
          <w:szCs w:val="24"/>
        </w:rPr>
      </w:pPr>
      <w:r>
        <w:rPr>
          <w:rFonts w:ascii="Times New Roman" w:hAnsi="Times New Roman" w:cs="Times New Roman"/>
          <w:sz w:val="24"/>
          <w:szCs w:val="24"/>
        </w:rPr>
        <w:t>As of January 2020, fully details of the FRP program and the creation/signing of a Memorandum of Understanding (MOU) were still being negotiated.  It is planned that all details will be finalized before May 1, 2020, followed by program outreach within all five (5) Delaware PHA’s. Initially, the program will start with the Public Housing program and within six (6) months be expanded to the Housing Choice Voucher Programs within all PHA’s.</w:t>
      </w:r>
    </w:p>
    <w:p w14:paraId="1410E22D" w14:textId="77777777" w:rsidR="00713FDB" w:rsidRDefault="00713FDB" w:rsidP="00713FDB">
      <w:pPr>
        <w:rPr>
          <w:rFonts w:ascii="Times New Roman" w:hAnsi="Times New Roman" w:cs="Times New Roman"/>
          <w:sz w:val="24"/>
          <w:szCs w:val="24"/>
        </w:rPr>
      </w:pPr>
    </w:p>
    <w:p w14:paraId="0FEB3167" w14:textId="1472DE20" w:rsidR="00713FDB" w:rsidRDefault="00713FDB" w:rsidP="00713FDB">
      <w:pPr>
        <w:rPr>
          <w:rFonts w:ascii="Arial" w:hAnsi="Arial" w:cs="Arial"/>
          <w:b/>
          <w:bCs/>
          <w:color w:val="3333CC"/>
          <w:sz w:val="24"/>
          <w:szCs w:val="24"/>
          <w:u w:val="single"/>
        </w:rPr>
      </w:pPr>
    </w:p>
    <w:p w14:paraId="4CD2F750" w14:textId="77777777" w:rsidR="00713FDB" w:rsidRDefault="00461B01" w:rsidP="00713FDB">
      <w:pPr>
        <w:jc w:val="center"/>
        <w:rPr>
          <w:rFonts w:ascii="Arial Narrow" w:eastAsia="Times New Roman" w:hAnsi="Arial Narrow"/>
          <w:b/>
          <w:bCs/>
          <w:color w:val="000080"/>
          <w:sz w:val="20"/>
          <w:szCs w:val="20"/>
        </w:rPr>
      </w:pPr>
      <w:r>
        <w:rPr>
          <w:rFonts w:ascii="Arial Narrow" w:eastAsia="Times New Roman" w:hAnsi="Arial Narrow"/>
          <w:b/>
          <w:bCs/>
          <w:noProof/>
          <w:color w:val="000080"/>
          <w:sz w:val="20"/>
          <w:szCs w:val="20"/>
        </w:rPr>
        <w:pict w14:anchorId="7FE6EA41">
          <v:rect id="_x0000_i1025" alt="" style="width:468pt;height:.05pt;mso-width-percent:0;mso-height-percent:0;mso-width-percent:0;mso-height-percent:0" o:hralign="center" o:hrstd="t" o:hrnoshade="t" o:hr="t" fillcolor="navy" stroked="f"/>
        </w:pict>
      </w:r>
    </w:p>
    <w:p w14:paraId="5466890F" w14:textId="5FC63A86" w:rsidR="00713FDB" w:rsidRDefault="00713FDB" w:rsidP="00713FDB">
      <w:pPr>
        <w:rPr>
          <w:rFonts w:ascii="Times New Roman" w:hAnsi="Times New Roman" w:cs="Times New Roman"/>
          <w:color w:val="FF0000"/>
          <w:sz w:val="24"/>
          <w:szCs w:val="24"/>
        </w:rPr>
      </w:pPr>
      <w:r>
        <w:rPr>
          <w:noProof/>
          <w:color w:val="FF0000"/>
        </w:rPr>
        <w:drawing>
          <wp:inline distT="0" distB="0" distL="0" distR="0" wp14:anchorId="58B5B207" wp14:editId="4D8AC577">
            <wp:extent cx="37147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Pr>
          <w:b/>
          <w:bCs/>
          <w:i/>
          <w:iCs/>
          <w:color w:val="FF0000"/>
        </w:rPr>
        <w:t>Delaware’s Key to Housing Since 1968</w:t>
      </w:r>
    </w:p>
    <w:p w14:paraId="7CA4EBD9" w14:textId="77777777" w:rsidR="00713FDB" w:rsidRDefault="00713FDB" w:rsidP="00713FDB">
      <w:pPr>
        <w:rPr>
          <w:rFonts w:ascii="Times New Roman" w:hAnsi="Times New Roman" w:cs="Times New Roman"/>
          <w:color w:val="1F497D"/>
          <w:sz w:val="24"/>
          <w:szCs w:val="24"/>
        </w:rPr>
      </w:pPr>
      <w:r>
        <w:rPr>
          <w:rFonts w:ascii="Arial Narrow" w:hAnsi="Arial Narrow"/>
          <w:b/>
          <w:bCs/>
          <w:color w:val="000080"/>
          <w:sz w:val="24"/>
          <w:szCs w:val="24"/>
        </w:rPr>
        <w:t>Michelle Statham, Social Services Manager, DSHA</w:t>
      </w:r>
    </w:p>
    <w:p w14:paraId="5DF8D725" w14:textId="77777777" w:rsidR="00713FDB" w:rsidRDefault="00713FDB" w:rsidP="00713FDB">
      <w:pPr>
        <w:rPr>
          <w:rFonts w:ascii="Times New Roman" w:hAnsi="Times New Roman" w:cs="Times New Roman"/>
          <w:color w:val="1F497D"/>
          <w:sz w:val="24"/>
          <w:szCs w:val="24"/>
        </w:rPr>
      </w:pPr>
      <w:r>
        <w:rPr>
          <w:rFonts w:ascii="Arial Narrow" w:hAnsi="Arial Narrow"/>
          <w:color w:val="000080"/>
          <w:sz w:val="24"/>
          <w:szCs w:val="24"/>
        </w:rPr>
        <w:t>26 The Green, Dover, DE 19901</w:t>
      </w:r>
    </w:p>
    <w:p w14:paraId="2E629543" w14:textId="77777777" w:rsidR="00713FDB" w:rsidRDefault="00713FDB" w:rsidP="00713FDB">
      <w:pPr>
        <w:rPr>
          <w:rFonts w:ascii="Times New Roman" w:hAnsi="Times New Roman" w:cs="Times New Roman"/>
          <w:color w:val="1F497D"/>
          <w:sz w:val="24"/>
          <w:szCs w:val="24"/>
        </w:rPr>
      </w:pPr>
      <w:r>
        <w:rPr>
          <w:rFonts w:ascii="Arial Narrow" w:hAnsi="Arial Narrow"/>
          <w:b/>
          <w:bCs/>
          <w:color w:val="000080"/>
          <w:sz w:val="24"/>
          <w:szCs w:val="24"/>
        </w:rPr>
        <w:t>PHONE:</w:t>
      </w:r>
      <w:r>
        <w:rPr>
          <w:rFonts w:ascii="Arial Narrow" w:hAnsi="Arial Narrow"/>
          <w:color w:val="000080"/>
          <w:sz w:val="24"/>
          <w:szCs w:val="24"/>
        </w:rPr>
        <w:t xml:space="preserve"> (302) 739-7416  </w:t>
      </w:r>
      <w:r>
        <w:rPr>
          <w:rFonts w:ascii="Arial Narrow" w:hAnsi="Arial Narrow"/>
          <w:b/>
          <w:bCs/>
          <w:color w:val="000080"/>
          <w:sz w:val="24"/>
          <w:szCs w:val="24"/>
        </w:rPr>
        <w:t>FAX:</w:t>
      </w:r>
      <w:r>
        <w:rPr>
          <w:rFonts w:ascii="Arial Narrow" w:hAnsi="Arial Narrow"/>
          <w:color w:val="000080"/>
          <w:sz w:val="24"/>
          <w:szCs w:val="24"/>
        </w:rPr>
        <w:t xml:space="preserve"> (302) 739-7423 </w:t>
      </w:r>
      <w:r>
        <w:rPr>
          <w:rFonts w:ascii="Arial Narrow" w:hAnsi="Arial Narrow"/>
          <w:b/>
          <w:bCs/>
          <w:color w:val="000080"/>
          <w:sz w:val="24"/>
          <w:szCs w:val="24"/>
        </w:rPr>
        <w:t>TOLL FREE</w:t>
      </w:r>
      <w:r>
        <w:rPr>
          <w:rFonts w:ascii="Arial Narrow" w:hAnsi="Arial Narrow"/>
          <w:color w:val="000080"/>
          <w:sz w:val="24"/>
          <w:szCs w:val="24"/>
        </w:rPr>
        <w:t>: 888-363-8808</w:t>
      </w:r>
    </w:p>
    <w:p w14:paraId="1704F79F" w14:textId="77777777" w:rsidR="00713FDB" w:rsidRDefault="00461B01" w:rsidP="00713FDB">
      <w:pPr>
        <w:rPr>
          <w:rFonts w:ascii="Times New Roman" w:hAnsi="Times New Roman" w:cs="Times New Roman"/>
          <w:color w:val="1F497D"/>
          <w:sz w:val="24"/>
          <w:szCs w:val="24"/>
        </w:rPr>
      </w:pPr>
      <w:hyperlink r:id="rId7" w:history="1">
        <w:r w:rsidR="00713FDB">
          <w:rPr>
            <w:rStyle w:val="Hyperlink"/>
            <w:rFonts w:ascii="Arial Narrow" w:hAnsi="Arial Narrow"/>
            <w:color w:val="0000FF"/>
            <w:sz w:val="24"/>
            <w:szCs w:val="24"/>
          </w:rPr>
          <w:t>Michelle@destatehousing.com</w:t>
        </w:r>
      </w:hyperlink>
      <w:r w:rsidR="00713FDB">
        <w:rPr>
          <w:rFonts w:ascii="Arial Narrow" w:hAnsi="Arial Narrow"/>
          <w:color w:val="1F497D"/>
          <w:sz w:val="24"/>
          <w:szCs w:val="24"/>
        </w:rPr>
        <w:t xml:space="preserve"> * </w:t>
      </w:r>
      <w:hyperlink r:id="rId8" w:history="1">
        <w:r w:rsidR="00713FDB">
          <w:rPr>
            <w:rStyle w:val="Hyperlink"/>
            <w:rFonts w:ascii="Arial Narrow" w:hAnsi="Arial Narrow"/>
            <w:color w:val="0000FF"/>
            <w:sz w:val="24"/>
            <w:szCs w:val="24"/>
          </w:rPr>
          <w:t>www.DEStateHousing.com</w:t>
        </w:r>
      </w:hyperlink>
    </w:p>
    <w:p w14:paraId="0166E4F6" w14:textId="77777777" w:rsidR="008D5A51" w:rsidRDefault="008D5A51"/>
    <w:sectPr w:rsidR="008D5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B083E"/>
    <w:multiLevelType w:val="hybridMultilevel"/>
    <w:tmpl w:val="43685E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DB"/>
    <w:rsid w:val="00461B01"/>
    <w:rsid w:val="005859FD"/>
    <w:rsid w:val="00713FDB"/>
    <w:rsid w:val="008D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7DF0"/>
  <w15:chartTrackingRefBased/>
  <w15:docId w15:val="{4541BC14-CF6F-433E-A8A1-C73C9B0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FDB"/>
    <w:rPr>
      <w:color w:val="0563C1"/>
      <w:u w:val="single"/>
    </w:rPr>
  </w:style>
  <w:style w:type="paragraph" w:styleId="ListParagraph">
    <w:name w:val="List Paragraph"/>
    <w:basedOn w:val="Normal"/>
    <w:uiPriority w:val="34"/>
    <w:qFormat/>
    <w:rsid w:val="00713FD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atehousing.com/" TargetMode="External"/><Relationship Id="rId3" Type="http://schemas.openxmlformats.org/officeDocument/2006/relationships/settings" Target="settings.xml"/><Relationship Id="rId7" Type="http://schemas.openxmlformats.org/officeDocument/2006/relationships/hyperlink" Target="mailto:Michelle@destatehou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5F6E4.A1F87A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Ellsworth</dc:creator>
  <cp:keywords/>
  <dc:description/>
  <cp:lastModifiedBy>Chevonne Boyd</cp:lastModifiedBy>
  <cp:revision>2</cp:revision>
  <dcterms:created xsi:type="dcterms:W3CDTF">2020-03-23T16:56:00Z</dcterms:created>
  <dcterms:modified xsi:type="dcterms:W3CDTF">2020-03-23T16:56:00Z</dcterms:modified>
</cp:coreProperties>
</file>